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14"/>
        <w:gridCol w:w="81"/>
      </w:tblGrid>
      <w:tr w:rsidR="00013FF7" w:rsidRPr="001975DE" w:rsidTr="003F5050">
        <w:trPr>
          <w:tblCellSpacing w:w="15" w:type="dxa"/>
          <w:jc w:val="center"/>
        </w:trPr>
        <w:tc>
          <w:tcPr>
            <w:tcW w:w="11700" w:type="dxa"/>
          </w:tcPr>
          <w:p w:rsidR="00C42116" w:rsidRDefault="00C42116" w:rsidP="00C42116">
            <w:pPr>
              <w:pStyle w:val="a4"/>
              <w:jc w:val="right"/>
              <w:rPr>
                <w:sz w:val="24"/>
                <w:szCs w:val="24"/>
              </w:rPr>
            </w:pPr>
            <w:r w:rsidRPr="00C42116">
              <w:rPr>
                <w:sz w:val="24"/>
                <w:szCs w:val="24"/>
              </w:rPr>
              <w:t>Утверждаю</w:t>
            </w:r>
          </w:p>
          <w:p w:rsidR="00C42116" w:rsidRDefault="00C42116" w:rsidP="00C42116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</w:t>
            </w:r>
          </w:p>
          <w:p w:rsidR="00C42116" w:rsidRDefault="00C42116" w:rsidP="00C42116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образованию</w:t>
            </w:r>
          </w:p>
          <w:p w:rsidR="00C42116" w:rsidRDefault="00C42116" w:rsidP="00C42116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Скрыпникова Г.П.</w:t>
            </w:r>
          </w:p>
          <w:p w:rsidR="00C42116" w:rsidRPr="00C42116" w:rsidRDefault="00C42116" w:rsidP="00C42116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E271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»</w:t>
            </w:r>
            <w:r w:rsidR="008E271A" w:rsidRPr="008E271A">
              <w:rPr>
                <w:sz w:val="24"/>
                <w:szCs w:val="24"/>
                <w:u w:val="single"/>
              </w:rPr>
              <w:t>декабря</w:t>
            </w:r>
            <w:r w:rsidRPr="008E271A"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>_2008г.</w:t>
            </w:r>
          </w:p>
          <w:p w:rsidR="00C42116" w:rsidRDefault="00C42116" w:rsidP="00C42116">
            <w:pPr>
              <w:jc w:val="right"/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944"/>
              <w:gridCol w:w="195"/>
            </w:tblGrid>
            <w:tr w:rsidR="00013FF7" w:rsidRPr="001975DE">
              <w:trPr>
                <w:trHeight w:val="2655"/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3FF7" w:rsidRPr="002173AD" w:rsidRDefault="00013FF7" w:rsidP="00167CA8">
                  <w:pPr>
                    <w:pStyle w:val="a4"/>
                    <w:jc w:val="center"/>
                    <w:rPr>
                      <w:b/>
                      <w:lang w:eastAsia="ru-RU"/>
                    </w:rPr>
                  </w:pPr>
                  <w:r w:rsidRPr="002173AD">
                    <w:rPr>
                      <w:b/>
                      <w:lang w:eastAsia="ru-RU"/>
                    </w:rPr>
                    <w:t>Положение</w:t>
                  </w:r>
                </w:p>
                <w:p w:rsidR="00013FF7" w:rsidRDefault="00013FF7" w:rsidP="00167CA8">
                  <w:pPr>
                    <w:pStyle w:val="a4"/>
                    <w:jc w:val="center"/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</w:pPr>
                  <w:r w:rsidRPr="006A43E5"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  <w:t>О проведении городского конкурса</w:t>
                  </w:r>
                </w:p>
                <w:p w:rsidR="00013FF7" w:rsidRPr="006A43E5" w:rsidRDefault="00013FF7" w:rsidP="00167CA8">
                  <w:pPr>
                    <w:pStyle w:val="a4"/>
                    <w:jc w:val="center"/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</w:pPr>
                  <w:r w:rsidRPr="006A43E5"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  <w:t>«Лучший сайт образовательного учреждения»</w:t>
                  </w:r>
                </w:p>
                <w:p w:rsidR="00167CA8" w:rsidRDefault="00167CA8" w:rsidP="00167CA8">
                  <w:pPr>
                    <w:pStyle w:val="a4"/>
                    <w:jc w:val="center"/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</w:pPr>
                </w:p>
                <w:p w:rsidR="00013FF7" w:rsidRPr="006A43E5" w:rsidRDefault="00013FF7" w:rsidP="00167CA8">
                  <w:pPr>
                    <w:pStyle w:val="a4"/>
                    <w:jc w:val="center"/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</w:pPr>
                  <w:r w:rsidRPr="006A43E5"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  <w:t>1.Общие положения</w:t>
                  </w:r>
                </w:p>
                <w:p w:rsidR="00013FF7" w:rsidRDefault="00013FF7" w:rsidP="00B44FA8">
                  <w:pPr>
                    <w:spacing w:before="100" w:beforeAutospacing="1" w:after="100" w:afterAutospacing="1" w:line="240" w:lineRule="auto"/>
                    <w:ind w:left="75" w:right="75" w:firstLine="720"/>
                    <w:jc w:val="both"/>
                    <w:rPr>
                      <w:color w:val="333366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333366"/>
                      <w:sz w:val="24"/>
                      <w:szCs w:val="24"/>
                      <w:lang w:eastAsia="ru-RU"/>
                    </w:rPr>
                    <w:t xml:space="preserve">1.1 Конкурс «Лучший сайт образовательного учреждения» организуется в рамках реализации мероприятий программы «Развитие единой образовательной информационной среды общеобразовательных учреждений г. Камень </w:t>
                  </w:r>
                  <w:proofErr w:type="gramStart"/>
                  <w:r>
                    <w:rPr>
                      <w:color w:val="333366"/>
                      <w:sz w:val="24"/>
                      <w:szCs w:val="24"/>
                      <w:lang w:eastAsia="ru-RU"/>
                    </w:rPr>
                    <w:t>–н</w:t>
                  </w:r>
                  <w:proofErr w:type="gramEnd"/>
                  <w:r>
                    <w:rPr>
                      <w:color w:val="333366"/>
                      <w:sz w:val="24"/>
                      <w:szCs w:val="24"/>
                      <w:lang w:eastAsia="ru-RU"/>
                    </w:rPr>
                    <w:t>а- Оби на 2006-2010годы».</w:t>
                  </w:r>
                </w:p>
                <w:p w:rsidR="00013FF7" w:rsidRDefault="00013FF7" w:rsidP="00B44FA8">
                  <w:pPr>
                    <w:spacing w:before="100" w:beforeAutospacing="1" w:after="100" w:afterAutospacing="1" w:line="240" w:lineRule="auto"/>
                    <w:ind w:left="75" w:right="75" w:firstLine="720"/>
                    <w:jc w:val="both"/>
                    <w:rPr>
                      <w:color w:val="333366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333366"/>
                      <w:sz w:val="24"/>
                      <w:szCs w:val="24"/>
                      <w:lang w:eastAsia="ru-RU"/>
                    </w:rPr>
                    <w:t>Настоящее  Положение определяет порядок организации и  проведения городского конкурса, направленного на поддержку образовательных учреждений, подключенных к сети Интернет в рамках  мероприятий приоритетного национального проекта «Образование» по направлению «Внедрение современных технологий».</w:t>
                  </w:r>
                </w:p>
                <w:p w:rsidR="00013FF7" w:rsidRDefault="00013FF7" w:rsidP="00167CA8">
                  <w:pPr>
                    <w:spacing w:before="100" w:beforeAutospacing="1" w:after="100" w:afterAutospacing="1" w:line="240" w:lineRule="auto"/>
                    <w:ind w:left="75" w:right="75" w:firstLine="720"/>
                    <w:jc w:val="center"/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</w:pPr>
                  <w:r w:rsidRPr="00907F2F"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  <w:t>2. Этапы проведения</w:t>
                  </w:r>
                </w:p>
                <w:p w:rsidR="00013FF7" w:rsidRDefault="00013FF7" w:rsidP="003F5050">
                  <w:pPr>
                    <w:spacing w:before="100" w:beforeAutospacing="1" w:after="100" w:afterAutospacing="1" w:line="240" w:lineRule="auto"/>
                    <w:ind w:left="75" w:right="75" w:firstLine="72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  <w:t>2.1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онкурс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«Лучший сайт образовательного учреждения»</w:t>
                  </w:r>
                  <w:r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проводится в несколько этапов:</w:t>
                  </w:r>
                  <w:r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1 этап (прием заявок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) - проводится с </w:t>
                  </w:r>
                  <w:r w:rsidRPr="00907F2F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7F2F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февраля до 10марта 2009</w:t>
                  </w:r>
                  <w:r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года на основании данного Положения.</w:t>
                  </w:r>
                  <w:r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2 этап (заочный тур) – проводится с </w:t>
                  </w:r>
                  <w:r w:rsidRPr="00907F2F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10 по 20марта 2009</w:t>
                  </w:r>
                  <w:r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года: работа жюри</w:t>
                  </w:r>
                  <w:r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3 этап (открытый конкурс) – пров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одится </w:t>
                  </w:r>
                  <w:r w:rsidRPr="00907F2F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31марта 2009</w:t>
                  </w:r>
                  <w:r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года в форме публичной защиты конкурсантами представленного материала.</w:t>
                  </w:r>
                  <w:proofErr w:type="gramEnd"/>
                </w:p>
                <w:p w:rsidR="00013FF7" w:rsidRDefault="00013FF7" w:rsidP="00167CA8">
                  <w:pPr>
                    <w:spacing w:before="100" w:beforeAutospacing="1" w:after="100" w:afterAutospacing="1" w:line="240" w:lineRule="auto"/>
                    <w:ind w:left="75" w:right="75" w:firstLine="72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  <w:t>3. Учредитель и организаторы</w:t>
                  </w:r>
                  <w:r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7F2F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Учредител</w:t>
                  </w:r>
                  <w:proofErr w:type="gramStart"/>
                  <w:r w:rsidRPr="00907F2F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комитет администрации города Камень –на- Оби по образованию  Организаторы: комитет администрации города , муниципальный ресурсный центр</w:t>
                  </w:r>
                  <w:r w:rsidR="00167CA8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доп</w:t>
                  </w:r>
                  <w:r w:rsidR="00167CA8">
                    <w:rPr>
                      <w:color w:val="000000"/>
                      <w:sz w:val="24"/>
                      <w:szCs w:val="24"/>
                      <w:lang w:eastAsia="ru-RU"/>
                    </w:rPr>
                    <w:t>олнительного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об</w:t>
                  </w:r>
                  <w:r w:rsidR="00167CA8">
                    <w:rPr>
                      <w:color w:val="000000"/>
                      <w:sz w:val="24"/>
                      <w:szCs w:val="24"/>
                      <w:lang w:eastAsia="ru-RU"/>
                    </w:rPr>
                    <w:t>разования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13FF7" w:rsidRDefault="00013FF7" w:rsidP="00907F2F">
                  <w:pPr>
                    <w:spacing w:before="100" w:beforeAutospacing="1" w:after="100" w:afterAutospacing="1" w:line="240" w:lineRule="auto"/>
                    <w:ind w:left="75" w:right="75" w:firstLine="720"/>
                    <w:jc w:val="center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  <w:t>4</w:t>
                  </w:r>
                  <w:r w:rsidRPr="00907F2F">
                    <w:rPr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43E5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Цели и задачи</w:t>
                  </w:r>
                </w:p>
                <w:p w:rsidR="00013FF7" w:rsidRDefault="00013FF7" w:rsidP="00907F2F">
                  <w:pPr>
                    <w:spacing w:before="100" w:beforeAutospacing="1" w:after="100" w:afterAutospacing="1" w:line="240" w:lineRule="auto"/>
                    <w:ind w:left="75" w:right="75" w:firstLine="720"/>
                    <w:jc w:val="both"/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  <w:t>Цель конкурса : активизация применения современных информационн</w:t>
                  </w:r>
                  <w:proofErr w:type="gramStart"/>
                  <w:r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  <w:t xml:space="preserve"> коммуникативных технологий в образовательном процессе.</w:t>
                  </w:r>
                </w:p>
                <w:p w:rsidR="00013FF7" w:rsidRDefault="00013FF7" w:rsidP="00907F2F">
                  <w:pPr>
                    <w:spacing w:before="100" w:beforeAutospacing="1" w:after="100" w:afterAutospacing="1" w:line="240" w:lineRule="auto"/>
                    <w:ind w:left="75" w:right="75" w:firstLine="72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  <w:t xml:space="preserve">Задачи: 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Стимулирование содержательного наполнения сайтов общеобразовательных учрежд</w:t>
                  </w:r>
                  <w:r w:rsidR="00167CA8">
                    <w:rPr>
                      <w:color w:val="000000"/>
                      <w:sz w:val="24"/>
                      <w:szCs w:val="24"/>
                      <w:lang w:eastAsia="ru-RU"/>
                    </w:rPr>
                    <w:t>ений, постоянного их обновления.</w:t>
                  </w:r>
                </w:p>
                <w:p w:rsidR="00013FF7" w:rsidRDefault="00013FF7" w:rsidP="00907F2F">
                  <w:pPr>
                    <w:spacing w:before="100" w:beforeAutospacing="1" w:after="100" w:afterAutospacing="1" w:line="240" w:lineRule="auto"/>
                    <w:ind w:left="75" w:right="75" w:firstLine="720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Использование сети Интернет формирование образовательного сетевого сообщества.</w:t>
                  </w:r>
                </w:p>
                <w:p w:rsidR="00013FF7" w:rsidRPr="006A43E5" w:rsidRDefault="00167CA8" w:rsidP="006A43E5">
                  <w:pPr>
                    <w:spacing w:before="100" w:beforeAutospacing="1" w:after="100" w:afterAutospacing="1" w:line="240" w:lineRule="auto"/>
                    <w:ind w:left="75" w:right="75" w:firstLine="720"/>
                    <w:jc w:val="center"/>
                    <w:rPr>
                      <w:b/>
                      <w:color w:val="333366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  <w:r w:rsidR="00013FF7" w:rsidRPr="006A43E5">
                    <w:rPr>
                      <w:b/>
                      <w:color w:val="000000"/>
                      <w:sz w:val="24"/>
                      <w:szCs w:val="24"/>
                      <w:lang w:eastAsia="ru-RU"/>
                    </w:rPr>
                    <w:t>Критерии и процедура оценки</w:t>
                  </w:r>
                </w:p>
                <w:p w:rsidR="00013FF7" w:rsidRPr="003F5050" w:rsidRDefault="00013FF7" w:rsidP="003F5050">
                  <w:pPr>
                    <w:spacing w:before="100" w:beforeAutospacing="1" w:after="100" w:afterAutospacing="1" w:line="240" w:lineRule="auto"/>
                    <w:ind w:left="75" w:right="75" w:firstLine="720"/>
                    <w:jc w:val="both"/>
                    <w:rPr>
                      <w:color w:val="333366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333366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r w:rsidR="00167CA8">
                    <w:rPr>
                      <w:color w:val="333366"/>
                      <w:sz w:val="24"/>
                      <w:szCs w:val="24"/>
                      <w:lang w:eastAsia="ru-RU"/>
                    </w:rPr>
                    <w:t>П</w:t>
                  </w:r>
                  <w:r w:rsidRPr="003F5050">
                    <w:rPr>
                      <w:color w:val="333366"/>
                      <w:sz w:val="24"/>
                      <w:szCs w:val="24"/>
                      <w:lang w:eastAsia="ru-RU"/>
                    </w:rPr>
                    <w:t>рименяются следующие критерии:</w:t>
                  </w:r>
                </w:p>
                <w:tbl>
                  <w:tblPr>
                    <w:tblW w:w="4750" w:type="pct"/>
                    <w:tblCellSpacing w:w="15" w:type="dxa"/>
                    <w:tblInd w:w="7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2053"/>
                    <w:gridCol w:w="4465"/>
                    <w:gridCol w:w="2728"/>
                  </w:tblGrid>
                  <w:tr w:rsidR="00013FF7" w:rsidRPr="001975DE" w:rsidTr="00167CA8">
                    <w:trPr>
                      <w:tblCellSpacing w:w="15" w:type="dxa"/>
                    </w:trPr>
                    <w:tc>
                      <w:tcPr>
                        <w:tcW w:w="10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r w:rsidRPr="003F5050">
                          <w:rPr>
                            <w:b/>
                            <w:bCs/>
                            <w:color w:val="333366"/>
                            <w:sz w:val="24"/>
                            <w:szCs w:val="24"/>
                            <w:lang w:eastAsia="ru-RU"/>
                          </w:rPr>
                          <w:t>Параметры</w:t>
                        </w:r>
                      </w:p>
                    </w:tc>
                    <w:tc>
                      <w:tcPr>
                        <w:tcW w:w="23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r w:rsidRPr="003F5050">
                          <w:rPr>
                            <w:b/>
                            <w:bCs/>
                            <w:color w:val="333366"/>
                            <w:sz w:val="24"/>
                            <w:szCs w:val="24"/>
                            <w:lang w:eastAsia="ru-RU"/>
                          </w:rPr>
                          <w:t>Критерий оценивания</w:t>
                        </w:r>
                      </w:p>
                    </w:tc>
                    <w:tc>
                      <w:tcPr>
                        <w:tcW w:w="14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r w:rsidRPr="003F5050">
                          <w:rPr>
                            <w:b/>
                            <w:bCs/>
                            <w:color w:val="333366"/>
                            <w:sz w:val="24"/>
                            <w:szCs w:val="24"/>
                            <w:lang w:eastAsia="ru-RU"/>
                          </w:rPr>
                          <w:t>Способ оценивания</w:t>
                        </w:r>
                      </w:p>
                    </w:tc>
                  </w:tr>
                  <w:tr w:rsidR="00013FF7" w:rsidRPr="001975DE" w:rsidTr="00167CA8">
                    <w:trPr>
                      <w:tblCellSpacing w:w="15" w:type="dxa"/>
                    </w:trPr>
                    <w:tc>
                      <w:tcPr>
                        <w:tcW w:w="10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r w:rsidRPr="003F5050">
                          <w:rPr>
                            <w:b/>
                            <w:bCs/>
                            <w:color w:val="333366"/>
                            <w:sz w:val="24"/>
                            <w:szCs w:val="24"/>
                            <w:lang w:eastAsia="ru-RU"/>
                          </w:rPr>
                          <w:t xml:space="preserve">Содержание </w:t>
                        </w:r>
                      </w:p>
                    </w:tc>
                    <w:tc>
                      <w:tcPr>
                        <w:tcW w:w="23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AA43CE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t xml:space="preserve">1) глубина и точность изложения: полнота информации об учебном заведении, наличие как серьезных, так и развлекательных разделов; 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2) информационное решение: наличие интересной и полезной информации для учащихся, родителей, педагогов;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3) актуальность представленного материала: оперативность и регулярность обновления;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4) динамичность материала: возможность размещения материалов учениками и учителями (или ссылки на их личные Интернет - ресурсы);</w:t>
                        </w:r>
                        <w:proofErr w:type="gramEnd"/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5) целостность, логичность подачи материала;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6) наличие и качество иллюстративного материала;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7) наличие персональной страницы учителя;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8) наличие персональной страницы ученика;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14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410E57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t>Оценка в баллах: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0-10 б. (оценивается каждый пункт):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- используется (8-10 б.);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- используется частично (4-7 б.);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- не используется (1-3 б.).</w:t>
                        </w:r>
                        <w:proofErr w:type="gramEnd"/>
                      </w:p>
                    </w:tc>
                  </w:tr>
                  <w:tr w:rsidR="00013FF7" w:rsidRPr="001975DE" w:rsidTr="00167CA8">
                    <w:trPr>
                      <w:tblCellSpacing w:w="15" w:type="dxa"/>
                    </w:trPr>
                    <w:tc>
                      <w:tcPr>
                        <w:tcW w:w="10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r w:rsidRPr="003F5050">
                          <w:rPr>
                            <w:b/>
                            <w:bCs/>
                            <w:color w:val="333366"/>
                            <w:sz w:val="24"/>
                            <w:szCs w:val="24"/>
                            <w:lang w:eastAsia="ru-RU"/>
                          </w:rPr>
                          <w:t xml:space="preserve">Дизайн </w:t>
                        </w:r>
                      </w:p>
                    </w:tc>
                    <w:tc>
                      <w:tcPr>
                        <w:tcW w:w="23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t>1) единство стилевого оформления: стилистическая целостность всех страниц сайта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2) композиционное и функциональное решение, читаемость, удобство навигации по сайту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 xml:space="preserve">3) цветовое решение; 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4) оригинальность оформления.</w:t>
                        </w:r>
                      </w:p>
                    </w:tc>
                    <w:tc>
                      <w:tcPr>
                        <w:tcW w:w="14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13FF7" w:rsidRPr="001975DE" w:rsidTr="00167CA8">
                    <w:trPr>
                      <w:tblCellSpacing w:w="15" w:type="dxa"/>
                    </w:trPr>
                    <w:tc>
                      <w:tcPr>
                        <w:tcW w:w="10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r w:rsidRPr="003F5050">
                          <w:rPr>
                            <w:b/>
                            <w:bCs/>
                            <w:color w:val="333366"/>
                            <w:sz w:val="24"/>
                            <w:szCs w:val="24"/>
                            <w:lang w:eastAsia="ru-RU"/>
                          </w:rPr>
                          <w:t>Публичная защита</w:t>
                        </w:r>
                      </w:p>
                    </w:tc>
                    <w:tc>
                      <w:tcPr>
                        <w:tcW w:w="23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t>1) личностные качества (ораторские способности, соблюдение регламента, эмоциональность, умение ответить на вопросы);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2) логичность изложения материала, раскрытие темы;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3) соответствие выступления заявленной номинации;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4) доступность изложения;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5) наглядность;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6) вклад каждого участника (при групповой работе).</w:t>
                        </w:r>
                      </w:p>
                    </w:tc>
                    <w:tc>
                      <w:tcPr>
                        <w:tcW w:w="14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13FF7" w:rsidRPr="001975DE" w:rsidTr="00167CA8">
                    <w:trPr>
                      <w:tblCellSpacing w:w="15" w:type="dxa"/>
                    </w:trPr>
                    <w:tc>
                      <w:tcPr>
                        <w:tcW w:w="10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r w:rsidRPr="003F5050">
                          <w:rPr>
                            <w:b/>
                            <w:bCs/>
                            <w:color w:val="333366"/>
                            <w:sz w:val="24"/>
                            <w:szCs w:val="24"/>
                            <w:lang w:eastAsia="ru-RU"/>
                          </w:rPr>
                          <w:t>Техническое решение</w:t>
                        </w:r>
                      </w:p>
                    </w:tc>
                    <w:tc>
                      <w:tcPr>
                        <w:tcW w:w="23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t xml:space="preserve">1) оригинальность и рациональность технического решения; 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2) дружественность интерфейса;</w:t>
                        </w:r>
                      </w:p>
                    </w:tc>
                    <w:tc>
                      <w:tcPr>
                        <w:tcW w:w="14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13FF7" w:rsidRPr="001975DE" w:rsidTr="00167CA8">
                    <w:trPr>
                      <w:tblCellSpacing w:w="15" w:type="dxa"/>
                    </w:trPr>
                    <w:tc>
                      <w:tcPr>
                        <w:tcW w:w="108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r w:rsidRPr="003F5050">
                          <w:rPr>
                            <w:b/>
                            <w:bCs/>
                            <w:color w:val="333366"/>
                            <w:sz w:val="24"/>
                            <w:szCs w:val="24"/>
                            <w:lang w:eastAsia="ru-RU"/>
                          </w:rPr>
                          <w:lastRenderedPageBreak/>
                          <w:t>Интерактивность</w:t>
                        </w:r>
                      </w:p>
                    </w:tc>
                    <w:tc>
                      <w:tcPr>
                        <w:tcW w:w="239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t>1) наличие форумов;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2) наличие опросов;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3) наличие гостевых;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4) возможность оставлять комментарии;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5) наличие колонки вопрос-ответ;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6) другие различные формы обратной связи с посетителями;</w:t>
                        </w:r>
                        <w:r w:rsidRPr="003F5050"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  <w:br/>
                          <w:t>7) предоставление возможности для посетителя проявить активность на сайте (например, публиковать свои материалы).</w:t>
                        </w:r>
                      </w:p>
                    </w:tc>
                    <w:tc>
                      <w:tcPr>
                        <w:tcW w:w="14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13FF7" w:rsidRPr="003F5050" w:rsidRDefault="00013FF7" w:rsidP="003F5050">
                        <w:pPr>
                          <w:spacing w:after="0" w:line="240" w:lineRule="auto"/>
                          <w:rPr>
                            <w:color w:val="333366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13FF7" w:rsidRPr="003F5050" w:rsidRDefault="00013FF7" w:rsidP="003F5050">
                  <w:pPr>
                    <w:spacing w:before="100" w:beforeAutospacing="1" w:after="100" w:afterAutospacing="1" w:line="240" w:lineRule="auto"/>
                    <w:ind w:left="783" w:right="75"/>
                    <w:jc w:val="both"/>
                    <w:rPr>
                      <w:color w:val="333366"/>
                      <w:sz w:val="24"/>
                      <w:szCs w:val="24"/>
                      <w:lang w:eastAsia="ru-RU"/>
                    </w:rPr>
                  </w:pPr>
                  <w:r w:rsidRPr="003F5050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13FF7" w:rsidRPr="003F5050" w:rsidRDefault="00167CA8" w:rsidP="002173AD">
                  <w:pPr>
                    <w:spacing w:before="100" w:beforeAutospacing="1" w:after="100" w:afterAutospacing="1" w:line="240" w:lineRule="auto"/>
                    <w:ind w:left="75" w:right="75" w:firstLine="720"/>
                    <w:jc w:val="both"/>
                    <w:rPr>
                      <w:color w:val="333366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333366"/>
                      <w:sz w:val="24"/>
                      <w:szCs w:val="24"/>
                      <w:lang w:eastAsia="ru-RU"/>
                    </w:rPr>
                    <w:t>5.2</w:t>
                  </w:r>
                  <w:proofErr w:type="gramStart"/>
                  <w:r>
                    <w:rPr>
                      <w:color w:val="333366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13FF7" w:rsidRPr="003F5050">
                    <w:rPr>
                      <w:color w:val="333366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013FF7" w:rsidRPr="003F5050">
                    <w:rPr>
                      <w:color w:val="333366"/>
                      <w:sz w:val="24"/>
                      <w:szCs w:val="24"/>
                      <w:lang w:eastAsia="ru-RU"/>
                    </w:rPr>
                    <w:t>о итогам заочного тура  победители, набравшие наибольшее количество баллов, приглашаются на очный тур (</w:t>
                  </w:r>
                  <w:r w:rsidR="00013FF7">
                    <w:rPr>
                      <w:color w:val="333366"/>
                      <w:sz w:val="24"/>
                      <w:szCs w:val="24"/>
                      <w:lang w:eastAsia="ru-RU"/>
                    </w:rPr>
                    <w:t>март2009</w:t>
                  </w:r>
                  <w:r w:rsidR="00013FF7" w:rsidRPr="003F5050">
                    <w:rPr>
                      <w:color w:val="333366"/>
                      <w:sz w:val="24"/>
                      <w:szCs w:val="24"/>
                      <w:lang w:eastAsia="ru-RU"/>
                    </w:rPr>
                    <w:t>г.) для публичной защиты сайта образовательного учреждения.</w:t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Регламент публичного выступления – 10 минут.</w:t>
                  </w:r>
                </w:p>
                <w:p w:rsidR="00013FF7" w:rsidRPr="003F5050" w:rsidRDefault="00167CA8" w:rsidP="002173AD">
                  <w:pPr>
                    <w:spacing w:before="100" w:beforeAutospacing="1" w:after="100" w:afterAutospacing="1" w:line="240" w:lineRule="auto"/>
                    <w:ind w:left="75" w:right="75" w:firstLine="720"/>
                    <w:jc w:val="both"/>
                    <w:rPr>
                      <w:color w:val="333366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случае равенства рейтингов после публичной защиты жюри принимает решение открытым голосованием. </w:t>
                  </w:r>
                </w:p>
                <w:p w:rsidR="00013FF7" w:rsidRDefault="00167CA8" w:rsidP="002173AD">
                  <w:pPr>
                    <w:spacing w:before="100" w:beforeAutospacing="1" w:after="100" w:afterAutospacing="1" w:line="240" w:lineRule="auto"/>
                    <w:ind w:left="795" w:right="795"/>
                    <w:jc w:val="both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П</w:t>
                  </w:r>
                  <w:proofErr w:type="gramEnd"/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о результатам второго, заочного этапа победители становятся участ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никами финального этапа. 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5.5 </w:t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По результатам публичной защиты открытого конкурса из числа представленных материалов определяются победители в конкурсе. Рейтинговый результат отборочного этапа учитывается.</w:t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013FF7" w:rsidRPr="003F5050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.Жюри </w:t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Жюри</w:t>
                  </w:r>
                  <w:proofErr w:type="gramEnd"/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конкурса формируется из числа ведущих специалистов в области образования, дизайна, web-конструирования и информационных технологий.</w:t>
                  </w:r>
                </w:p>
                <w:p w:rsidR="00DE140D" w:rsidRDefault="00167CA8" w:rsidP="00DE140D">
                  <w:pPr>
                    <w:spacing w:before="100" w:beforeAutospacing="1" w:after="100" w:afterAutospacing="1" w:line="240" w:lineRule="auto"/>
                    <w:ind w:left="795" w:right="795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13FF7" w:rsidRPr="003F5050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 Награждение</w:t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. Все участники конкурса, вышедшие в финальный этап, получают 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диплом «Лауреата конкурса» 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>7.2</w:t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. Участникам финального этапа по итогам публичной защиты вручаются дипломы 1</w:t>
                  </w:r>
                  <w:r w:rsidR="00DE140D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, 2, 3. </w:t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Все дипломанты награждаются ценными призами. </w:t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013FF7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8. 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Заявки  в электронном виде направляются организаторам по адресу: (i</w:t>
                  </w:r>
                  <w:proofErr w:type="spellStart"/>
                  <w:r w:rsidR="002173AD">
                    <w:rPr>
                      <w:color w:val="000000"/>
                      <w:sz w:val="24"/>
                      <w:szCs w:val="24"/>
                      <w:lang w:val="en-US" w:eastAsia="ru-RU"/>
                    </w:rPr>
                    <w:t>nt</w:t>
                  </w:r>
                  <w:proofErr w:type="spellEnd"/>
                  <w:r w:rsidR="002173AD" w:rsidRPr="00AA43CE">
                    <w:rPr>
                      <w:color w:val="000000"/>
                      <w:sz w:val="24"/>
                      <w:szCs w:val="24"/>
                      <w:lang w:eastAsia="ru-RU"/>
                    </w:rPr>
                    <w:t>_12_66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@</w:t>
                  </w:r>
                  <w:r w:rsidR="002173AD">
                    <w:rPr>
                      <w:color w:val="000000"/>
                      <w:sz w:val="24"/>
                      <w:szCs w:val="24"/>
                      <w:lang w:val="en-US" w:eastAsia="ru-RU"/>
                    </w:rPr>
                    <w:t>mail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.ru) </w:t>
                  </w:r>
                  <w:r w:rsidR="002173AD" w:rsidRPr="000D38B3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или 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зая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вки в печатном виде (на бумажном носит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еле) направляются по адресу: 65870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0 г. 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Камен</w:t>
                  </w:r>
                  <w:r w:rsidR="004E602D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ь </w:t>
                  </w:r>
                  <w:proofErr w:type="gramStart"/>
                  <w:r w:rsidR="004E602D">
                    <w:rPr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4E602D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-Оби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, ул. Пу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шкин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а,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, каб.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304.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Справки </w:t>
                  </w:r>
                  <w:proofErr w:type="gramStart"/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тел. (8385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84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) 2-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7 (</w:t>
                  </w:r>
                  <w:r w:rsidR="002173AD">
                    <w:rPr>
                      <w:color w:val="000000"/>
                      <w:sz w:val="24"/>
                      <w:szCs w:val="24"/>
                      <w:lang w:eastAsia="ru-RU"/>
                    </w:rPr>
                    <w:t>Сергунина Светлана Борисовна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2173AD"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DE140D" w:rsidRDefault="00DE140D" w:rsidP="00DE140D">
                  <w:pPr>
                    <w:spacing w:before="100" w:beforeAutospacing="1" w:after="100" w:afterAutospacing="1" w:line="240" w:lineRule="auto"/>
                    <w:ind w:left="795" w:right="795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13FF7" w:rsidRPr="003F5050" w:rsidRDefault="00013FF7" w:rsidP="00DE140D">
                  <w:pPr>
                    <w:spacing w:before="100" w:beforeAutospacing="1" w:after="100" w:afterAutospacing="1" w:line="240" w:lineRule="auto"/>
                    <w:ind w:left="795" w:right="795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3F5050">
                    <w:rPr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</w:tc>
              <w:tc>
                <w:tcPr>
                  <w:tcW w:w="150" w:type="dxa"/>
                  <w:vAlign w:val="center"/>
                </w:tcPr>
                <w:p w:rsidR="00013FF7" w:rsidRPr="003F5050" w:rsidRDefault="00013FF7" w:rsidP="003F5050">
                  <w:pPr>
                    <w:spacing w:after="0" w:line="240" w:lineRule="auto"/>
                    <w:rPr>
                      <w:color w:val="3333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3FF7" w:rsidRPr="001975DE">
              <w:trPr>
                <w:trHeight w:val="300"/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</w:tcPr>
                <w:p w:rsidR="00013FF7" w:rsidRPr="003F5050" w:rsidRDefault="00013FF7" w:rsidP="003F5050">
                  <w:pPr>
                    <w:spacing w:after="0" w:line="240" w:lineRule="auto"/>
                    <w:jc w:val="center"/>
                    <w:rPr>
                      <w:color w:val="333366"/>
                      <w:sz w:val="24"/>
                      <w:szCs w:val="24"/>
                      <w:lang w:eastAsia="ru-RU"/>
                    </w:rPr>
                  </w:pPr>
                  <w:r w:rsidRPr="003F5050">
                    <w:rPr>
                      <w:color w:val="333366"/>
                      <w:sz w:val="24"/>
                      <w:szCs w:val="24"/>
                      <w:lang w:eastAsia="ru-RU"/>
                    </w:rPr>
                    <w:lastRenderedPageBreak/>
                    <w:t>© 2007 Алтайский краевой ресурсный центр</w:t>
                  </w:r>
                </w:p>
              </w:tc>
              <w:tc>
                <w:tcPr>
                  <w:tcW w:w="150" w:type="dxa"/>
                  <w:vAlign w:val="center"/>
                </w:tcPr>
                <w:p w:rsidR="00013FF7" w:rsidRPr="003F5050" w:rsidRDefault="00013FF7" w:rsidP="003F5050">
                  <w:pPr>
                    <w:spacing w:after="0" w:line="240" w:lineRule="auto"/>
                    <w:rPr>
                      <w:color w:val="33336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3FF7" w:rsidRPr="003F5050" w:rsidRDefault="00013FF7" w:rsidP="003F5050">
            <w:pPr>
              <w:spacing w:after="0" w:line="240" w:lineRule="auto"/>
              <w:rPr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13FF7" w:rsidRPr="003F5050" w:rsidRDefault="00013FF7" w:rsidP="003F5050">
            <w:pPr>
              <w:spacing w:after="0" w:line="240" w:lineRule="auto"/>
              <w:rPr>
                <w:color w:val="333366"/>
                <w:sz w:val="24"/>
                <w:szCs w:val="24"/>
                <w:lang w:eastAsia="ru-RU"/>
              </w:rPr>
            </w:pPr>
          </w:p>
        </w:tc>
      </w:tr>
    </w:tbl>
    <w:p w:rsidR="00013FF7" w:rsidRDefault="00013FF7"/>
    <w:sectPr w:rsidR="00013FF7" w:rsidSect="0035660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050"/>
    <w:rsid w:val="00013FF7"/>
    <w:rsid w:val="00091224"/>
    <w:rsid w:val="000D38B3"/>
    <w:rsid w:val="00167CA8"/>
    <w:rsid w:val="001975DE"/>
    <w:rsid w:val="001D17F4"/>
    <w:rsid w:val="002038EC"/>
    <w:rsid w:val="002173AD"/>
    <w:rsid w:val="00336B26"/>
    <w:rsid w:val="00337BB6"/>
    <w:rsid w:val="00356606"/>
    <w:rsid w:val="003C705B"/>
    <w:rsid w:val="003F5050"/>
    <w:rsid w:val="00410E57"/>
    <w:rsid w:val="004E06DE"/>
    <w:rsid w:val="004E602D"/>
    <w:rsid w:val="005E09BA"/>
    <w:rsid w:val="006A43E5"/>
    <w:rsid w:val="006E28C8"/>
    <w:rsid w:val="00736378"/>
    <w:rsid w:val="008E271A"/>
    <w:rsid w:val="00907F2F"/>
    <w:rsid w:val="00A1409A"/>
    <w:rsid w:val="00A60512"/>
    <w:rsid w:val="00AA43CE"/>
    <w:rsid w:val="00AC0CEC"/>
    <w:rsid w:val="00AF0D5F"/>
    <w:rsid w:val="00B44FA8"/>
    <w:rsid w:val="00C42116"/>
    <w:rsid w:val="00C70530"/>
    <w:rsid w:val="00DE140D"/>
    <w:rsid w:val="00E06481"/>
    <w:rsid w:val="00E85BCF"/>
    <w:rsid w:val="00FB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12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505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txt">
    <w:name w:val="txt"/>
    <w:basedOn w:val="a"/>
    <w:uiPriority w:val="99"/>
    <w:rsid w:val="003F505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167CA8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0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2008-12-17T04:14:00Z</dcterms:created>
  <dcterms:modified xsi:type="dcterms:W3CDTF">2009-02-25T05:04:00Z</dcterms:modified>
</cp:coreProperties>
</file>